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91"/>
        <w:gridCol w:w="4068"/>
        <w:gridCol w:w="721"/>
        <w:gridCol w:w="4363"/>
      </w:tblGrid>
      <w:tr w:rsidR="00C25F35" w:rsidTr="00441EF5">
        <w:tc>
          <w:tcPr>
            <w:tcW w:w="10343" w:type="dxa"/>
            <w:gridSpan w:val="4"/>
            <w:shd w:val="clear" w:color="auto" w:fill="D9D9D9" w:themeFill="background1" w:themeFillShade="D9"/>
          </w:tcPr>
          <w:p w:rsidR="00C25F35" w:rsidRPr="00C25F35" w:rsidRDefault="00C25F35" w:rsidP="00C25F35">
            <w:pPr>
              <w:jc w:val="center"/>
              <w:rPr>
                <w:b/>
                <w:sz w:val="24"/>
              </w:rPr>
            </w:pPr>
            <w:r w:rsidRPr="00C25F35">
              <w:rPr>
                <w:b/>
                <w:sz w:val="24"/>
              </w:rPr>
              <w:t>Document Approval</w:t>
            </w:r>
          </w:p>
        </w:tc>
      </w:tr>
      <w:tr w:rsidR="00C25F35" w:rsidTr="007034A4">
        <w:trPr>
          <w:trHeight w:val="589"/>
        </w:trPr>
        <w:tc>
          <w:tcPr>
            <w:tcW w:w="1191" w:type="dxa"/>
            <w:tcBorders>
              <w:right w:val="nil"/>
            </w:tcBorders>
            <w:vAlign w:val="center"/>
          </w:tcPr>
          <w:p w:rsidR="00C25F35" w:rsidRPr="00C25F35" w:rsidRDefault="00C25F35" w:rsidP="00C25F35">
            <w:pPr>
              <w:rPr>
                <w:b/>
              </w:rPr>
            </w:pPr>
            <w:r w:rsidRPr="00C25F35">
              <w:rPr>
                <w:b/>
                <w:sz w:val="24"/>
              </w:rPr>
              <w:t xml:space="preserve">Approval: </w:t>
            </w:r>
          </w:p>
        </w:tc>
        <w:tc>
          <w:tcPr>
            <w:tcW w:w="4068" w:type="dxa"/>
            <w:tcBorders>
              <w:left w:val="nil"/>
            </w:tcBorders>
            <w:vAlign w:val="center"/>
          </w:tcPr>
          <w:p w:rsidR="00B44876" w:rsidRPr="00C25F35" w:rsidRDefault="007C1E24" w:rsidP="007034A4">
            <w:pPr>
              <w:jc w:val="center"/>
              <w:rPr>
                <w:sz w:val="24"/>
              </w:rPr>
            </w:pPr>
            <w:r>
              <w:rPr>
                <w:sz w:val="24"/>
              </w:rPr>
              <w:t>Malcolm Kitching</w:t>
            </w:r>
          </w:p>
        </w:tc>
        <w:tc>
          <w:tcPr>
            <w:tcW w:w="721" w:type="dxa"/>
            <w:tcBorders>
              <w:right w:val="nil"/>
            </w:tcBorders>
            <w:vAlign w:val="center"/>
          </w:tcPr>
          <w:p w:rsidR="00C25F35" w:rsidRPr="00C25F35" w:rsidRDefault="00C25F35" w:rsidP="00C25F35">
            <w:pPr>
              <w:rPr>
                <w:b/>
              </w:rPr>
            </w:pPr>
            <w:r w:rsidRPr="00C25F35">
              <w:rPr>
                <w:b/>
                <w:sz w:val="24"/>
              </w:rPr>
              <w:t>Sign:</w:t>
            </w:r>
          </w:p>
        </w:tc>
        <w:tc>
          <w:tcPr>
            <w:tcW w:w="4363" w:type="dxa"/>
            <w:tcBorders>
              <w:left w:val="nil"/>
            </w:tcBorders>
            <w:vAlign w:val="center"/>
          </w:tcPr>
          <w:p w:rsidR="00C25F35" w:rsidRDefault="007C1E24" w:rsidP="007034A4">
            <w:pPr>
              <w:jc w:val="center"/>
            </w:pPr>
            <w:r>
              <w:rPr>
                <w:noProof/>
                <w:bdr w:val="none" w:sz="0" w:space="0" w:color="auto" w:frame="1"/>
              </w:rPr>
              <w:drawing>
                <wp:inline distT="0" distB="0" distL="0" distR="0" wp14:anchorId="7C1885C5" wp14:editId="3F14A19C">
                  <wp:extent cx="800100" cy="429883"/>
                  <wp:effectExtent l="0" t="0" r="0" b="8890"/>
                  <wp:docPr id="3" name="Picture 3" descr="C:\Users\Stacey\AppData\Local\Microsoft\Windows\Temporary Internet Files\Content.Word\SCAN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AppData\Local\Microsoft\Windows\Temporary Internet Files\Content.Word\SCAN023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7071" r="3260"/>
                          <a:stretch/>
                        </pic:blipFill>
                        <pic:spPr bwMode="auto">
                          <a:xfrm>
                            <a:off x="0" y="0"/>
                            <a:ext cx="807671" cy="43395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D2800" w:rsidRDefault="00DD2800" w:rsidP="00901AE9">
      <w:pPr>
        <w:pStyle w:val="ListParagraph"/>
        <w:numPr>
          <w:ilvl w:val="0"/>
          <w:numId w:val="2"/>
        </w:numPr>
        <w:spacing w:before="160"/>
        <w:ind w:left="284" w:hanging="284"/>
        <w:rPr>
          <w:b/>
          <w:szCs w:val="24"/>
        </w:rPr>
      </w:pPr>
      <w:r w:rsidRPr="00175C91">
        <w:rPr>
          <w:b/>
          <w:szCs w:val="24"/>
        </w:rPr>
        <w:t>Purpose and Scope</w:t>
      </w:r>
    </w:p>
    <w:p w:rsidR="009E058F" w:rsidRPr="009E058F" w:rsidRDefault="006116DB" w:rsidP="009E058F">
      <w:pPr>
        <w:spacing w:before="160"/>
        <w:rPr>
          <w:szCs w:val="24"/>
        </w:rPr>
      </w:pPr>
      <w:r>
        <w:rPr>
          <w:szCs w:val="24"/>
        </w:rPr>
        <w:t xml:space="preserve">Westdale Group </w:t>
      </w:r>
      <w:r w:rsidR="009E058F" w:rsidRPr="009E058F">
        <w:rPr>
          <w:szCs w:val="24"/>
        </w:rPr>
        <w:t>Limited strive to provide a first-class service to all our customers. However, there may be an occasion wh</w:t>
      </w:r>
      <w:r w:rsidR="009E058F">
        <w:rPr>
          <w:szCs w:val="24"/>
        </w:rPr>
        <w:t xml:space="preserve">en the customer is not satisfied with the </w:t>
      </w:r>
      <w:r w:rsidR="009E058F" w:rsidRPr="009E058F">
        <w:rPr>
          <w:szCs w:val="24"/>
        </w:rPr>
        <w:t>service that you have received.</w:t>
      </w:r>
    </w:p>
    <w:p w:rsidR="00A968D0" w:rsidRDefault="006116DB" w:rsidP="009E058F">
      <w:pPr>
        <w:spacing w:before="160"/>
        <w:rPr>
          <w:szCs w:val="24"/>
        </w:rPr>
      </w:pPr>
      <w:r>
        <w:rPr>
          <w:szCs w:val="24"/>
        </w:rPr>
        <w:t xml:space="preserve">Westdale Group </w:t>
      </w:r>
      <w:r w:rsidR="009E058F" w:rsidRPr="009E058F">
        <w:rPr>
          <w:szCs w:val="24"/>
        </w:rPr>
        <w:t xml:space="preserve">work extremely hard to ensure </w:t>
      </w:r>
      <w:r w:rsidR="00E372F6">
        <w:rPr>
          <w:szCs w:val="24"/>
        </w:rPr>
        <w:t xml:space="preserve">our customers are </w:t>
      </w:r>
      <w:r w:rsidR="00A968D0">
        <w:rPr>
          <w:szCs w:val="24"/>
        </w:rPr>
        <w:t xml:space="preserve">satisfied </w:t>
      </w:r>
      <w:r w:rsidR="009E058F" w:rsidRPr="009E058F">
        <w:rPr>
          <w:szCs w:val="24"/>
        </w:rPr>
        <w:t xml:space="preserve">with our work and the way it is </w:t>
      </w:r>
      <w:r w:rsidR="00A968D0">
        <w:rPr>
          <w:szCs w:val="24"/>
        </w:rPr>
        <w:t>carried out</w:t>
      </w:r>
      <w:r w:rsidR="009E058F" w:rsidRPr="009E058F">
        <w:rPr>
          <w:szCs w:val="24"/>
        </w:rPr>
        <w:t xml:space="preserve">, but </w:t>
      </w:r>
      <w:r w:rsidR="00A968D0">
        <w:rPr>
          <w:szCs w:val="24"/>
        </w:rPr>
        <w:t>we recognise that our works do not go as planned</w:t>
      </w:r>
      <w:r w:rsidR="009E058F" w:rsidRPr="009E058F">
        <w:rPr>
          <w:szCs w:val="24"/>
        </w:rPr>
        <w:t xml:space="preserve">. </w:t>
      </w:r>
    </w:p>
    <w:p w:rsidR="0045130C" w:rsidRDefault="0045130C" w:rsidP="00B662C1">
      <w:pPr>
        <w:pStyle w:val="ListParagraph"/>
        <w:numPr>
          <w:ilvl w:val="0"/>
          <w:numId w:val="2"/>
        </w:numPr>
        <w:spacing w:before="240" w:line="276" w:lineRule="auto"/>
        <w:ind w:left="284" w:hanging="284"/>
        <w:contextualSpacing w:val="0"/>
        <w:rPr>
          <w:b/>
          <w:szCs w:val="24"/>
        </w:rPr>
      </w:pPr>
      <w:r w:rsidRPr="00175C91">
        <w:rPr>
          <w:b/>
          <w:szCs w:val="24"/>
        </w:rPr>
        <w:t>Responsibilities</w:t>
      </w:r>
    </w:p>
    <w:p w:rsidR="00624293" w:rsidRDefault="00A968D0" w:rsidP="00B662C1">
      <w:pPr>
        <w:pStyle w:val="ListParagraph"/>
        <w:ind w:left="0"/>
        <w:contextualSpacing w:val="0"/>
        <w:rPr>
          <w:szCs w:val="24"/>
        </w:rPr>
      </w:pPr>
      <w:r>
        <w:rPr>
          <w:szCs w:val="24"/>
        </w:rPr>
        <w:t>The Directors are responsible for the overall ownership for the Customer Care, Complaints and Handover procedure</w:t>
      </w:r>
    </w:p>
    <w:p w:rsidR="00A968D0" w:rsidRDefault="00A968D0" w:rsidP="00B662C1">
      <w:pPr>
        <w:pStyle w:val="ListParagraph"/>
        <w:ind w:left="0"/>
        <w:contextualSpacing w:val="0"/>
        <w:rPr>
          <w:szCs w:val="24"/>
        </w:rPr>
      </w:pPr>
      <w:r>
        <w:rPr>
          <w:szCs w:val="24"/>
        </w:rPr>
        <w:t>Regional Managers are responsible for ensuring properties are handed over in accordance with the scope of works and standards set out within the Client’s specification</w:t>
      </w:r>
      <w:r w:rsidR="00C54A15">
        <w:rPr>
          <w:szCs w:val="24"/>
        </w:rPr>
        <w:t>.</w:t>
      </w:r>
    </w:p>
    <w:p w:rsidR="00C54A15" w:rsidRDefault="00C54A15" w:rsidP="00B662C1">
      <w:pPr>
        <w:pStyle w:val="ListParagraph"/>
        <w:ind w:left="0"/>
        <w:contextualSpacing w:val="0"/>
        <w:rPr>
          <w:szCs w:val="24"/>
        </w:rPr>
      </w:pPr>
      <w:r>
        <w:rPr>
          <w:szCs w:val="24"/>
        </w:rPr>
        <w:t>The Customer Service Manager for overseeing serious or difficult to resolve issues.</w:t>
      </w:r>
    </w:p>
    <w:p w:rsidR="00A968D0" w:rsidRPr="00B662C1" w:rsidRDefault="00A968D0" w:rsidP="00B662C1">
      <w:pPr>
        <w:pStyle w:val="ListParagraph"/>
        <w:ind w:left="0"/>
        <w:contextualSpacing w:val="0"/>
        <w:rPr>
          <w:szCs w:val="24"/>
        </w:rPr>
      </w:pPr>
      <w:r>
        <w:rPr>
          <w:szCs w:val="24"/>
        </w:rPr>
        <w:t xml:space="preserve">Site Managers and Resident Liaison Officers </w:t>
      </w:r>
      <w:r w:rsidR="00C54A15">
        <w:rPr>
          <w:szCs w:val="24"/>
        </w:rPr>
        <w:t xml:space="preserve">(RLO) </w:t>
      </w:r>
      <w:r>
        <w:rPr>
          <w:szCs w:val="24"/>
        </w:rPr>
        <w:t xml:space="preserve">are responsible for maintaining the Site Issue Log and ensuring customers complaints are addressed and closed out to the customer’s satisfaction within agreed time scales. </w:t>
      </w:r>
    </w:p>
    <w:p w:rsidR="00190D9D" w:rsidRPr="00901AE9" w:rsidRDefault="00175C91" w:rsidP="00901AE9">
      <w:pPr>
        <w:pStyle w:val="ListParagraph"/>
        <w:numPr>
          <w:ilvl w:val="0"/>
          <w:numId w:val="2"/>
        </w:numPr>
        <w:ind w:left="284" w:hanging="284"/>
        <w:rPr>
          <w:b/>
          <w:szCs w:val="24"/>
        </w:rPr>
      </w:pPr>
      <w:r w:rsidRPr="00175C91">
        <w:rPr>
          <w:b/>
          <w:szCs w:val="24"/>
        </w:rPr>
        <w:t>Reference Documents</w:t>
      </w:r>
      <w:r w:rsidR="00EB4468">
        <w:rPr>
          <w:b/>
          <w:szCs w:val="24"/>
        </w:rPr>
        <w:t xml:space="preserve"> </w:t>
      </w:r>
    </w:p>
    <w:tbl>
      <w:tblPr>
        <w:tblStyle w:val="TableGrid"/>
        <w:tblW w:w="0" w:type="auto"/>
        <w:tblLook w:val="04A0" w:firstRow="1" w:lastRow="0" w:firstColumn="1" w:lastColumn="0" w:noHBand="0" w:noVBand="1"/>
      </w:tblPr>
      <w:tblGrid>
        <w:gridCol w:w="1696"/>
        <w:gridCol w:w="8760"/>
      </w:tblGrid>
      <w:tr w:rsidR="00175C91" w:rsidRPr="00175C91" w:rsidTr="00790661">
        <w:tc>
          <w:tcPr>
            <w:tcW w:w="1696" w:type="dxa"/>
            <w:shd w:val="clear" w:color="auto" w:fill="D9D9D9" w:themeFill="background1" w:themeFillShade="D9"/>
          </w:tcPr>
          <w:p w:rsidR="00175C91" w:rsidRPr="00175C91" w:rsidRDefault="00175C91" w:rsidP="00175C91">
            <w:pPr>
              <w:rPr>
                <w:b/>
                <w:szCs w:val="24"/>
              </w:rPr>
            </w:pPr>
            <w:r w:rsidRPr="00175C91">
              <w:rPr>
                <w:b/>
                <w:szCs w:val="24"/>
              </w:rPr>
              <w:t>Document Ref:</w:t>
            </w:r>
          </w:p>
        </w:tc>
        <w:tc>
          <w:tcPr>
            <w:tcW w:w="8760" w:type="dxa"/>
            <w:shd w:val="clear" w:color="auto" w:fill="D9D9D9" w:themeFill="background1" w:themeFillShade="D9"/>
          </w:tcPr>
          <w:p w:rsidR="00175C91" w:rsidRPr="00175C91" w:rsidRDefault="00190D9D" w:rsidP="00175C91">
            <w:pPr>
              <w:rPr>
                <w:b/>
                <w:szCs w:val="24"/>
              </w:rPr>
            </w:pPr>
            <w:r>
              <w:rPr>
                <w:b/>
                <w:szCs w:val="24"/>
              </w:rPr>
              <w:t>Title</w:t>
            </w:r>
          </w:p>
        </w:tc>
      </w:tr>
      <w:tr w:rsidR="00175C91" w:rsidRPr="00175C91" w:rsidTr="00790661">
        <w:tc>
          <w:tcPr>
            <w:tcW w:w="1696" w:type="dxa"/>
          </w:tcPr>
          <w:p w:rsidR="00175C91" w:rsidRPr="00175C91" w:rsidRDefault="00A968D0" w:rsidP="00A968D0">
            <w:pPr>
              <w:jc w:val="center"/>
              <w:rPr>
                <w:szCs w:val="24"/>
              </w:rPr>
            </w:pPr>
            <w:r>
              <w:rPr>
                <w:szCs w:val="24"/>
              </w:rPr>
              <w:t>QP 07a</w:t>
            </w:r>
          </w:p>
        </w:tc>
        <w:tc>
          <w:tcPr>
            <w:tcW w:w="8760" w:type="dxa"/>
          </w:tcPr>
          <w:p w:rsidR="00175C91" w:rsidRPr="00175C91" w:rsidRDefault="00A968D0" w:rsidP="00190D9D">
            <w:pPr>
              <w:rPr>
                <w:szCs w:val="24"/>
              </w:rPr>
            </w:pPr>
            <w:r>
              <w:rPr>
                <w:szCs w:val="24"/>
              </w:rPr>
              <w:t>Site Issue Log</w:t>
            </w:r>
          </w:p>
        </w:tc>
      </w:tr>
      <w:tr w:rsidR="00175C91" w:rsidRPr="00175C91" w:rsidTr="00790661">
        <w:tc>
          <w:tcPr>
            <w:tcW w:w="1696" w:type="dxa"/>
          </w:tcPr>
          <w:p w:rsidR="00175C91" w:rsidRPr="00175C91" w:rsidRDefault="00A968D0" w:rsidP="00A968D0">
            <w:pPr>
              <w:jc w:val="center"/>
              <w:rPr>
                <w:szCs w:val="24"/>
              </w:rPr>
            </w:pPr>
            <w:r>
              <w:rPr>
                <w:szCs w:val="24"/>
              </w:rPr>
              <w:t>QP 07b</w:t>
            </w:r>
          </w:p>
        </w:tc>
        <w:tc>
          <w:tcPr>
            <w:tcW w:w="8760" w:type="dxa"/>
          </w:tcPr>
          <w:p w:rsidR="00175C91" w:rsidRPr="00175C91" w:rsidRDefault="00A968D0" w:rsidP="00190D9D">
            <w:pPr>
              <w:rPr>
                <w:szCs w:val="24"/>
              </w:rPr>
            </w:pPr>
            <w:r>
              <w:rPr>
                <w:szCs w:val="24"/>
              </w:rPr>
              <w:t>Customer Satisfaction Form</w:t>
            </w:r>
          </w:p>
        </w:tc>
      </w:tr>
    </w:tbl>
    <w:p w:rsidR="00190D9D" w:rsidRPr="00901AE9" w:rsidRDefault="00B177BD" w:rsidP="00842F56">
      <w:pPr>
        <w:pStyle w:val="ListParagraph"/>
        <w:numPr>
          <w:ilvl w:val="0"/>
          <w:numId w:val="2"/>
        </w:numPr>
        <w:spacing w:before="160"/>
        <w:ind w:left="0" w:firstLine="0"/>
        <w:contextualSpacing w:val="0"/>
        <w:rPr>
          <w:b/>
          <w:szCs w:val="24"/>
        </w:rPr>
      </w:pPr>
      <w:r w:rsidRPr="00B177BD">
        <w:rPr>
          <w:b/>
          <w:szCs w:val="24"/>
        </w:rPr>
        <w:t>Revision Changes</w:t>
      </w:r>
    </w:p>
    <w:tbl>
      <w:tblPr>
        <w:tblStyle w:val="TableGrid"/>
        <w:tblW w:w="0" w:type="auto"/>
        <w:tblLook w:val="04A0" w:firstRow="1" w:lastRow="0" w:firstColumn="1" w:lastColumn="0" w:noHBand="0" w:noVBand="1"/>
      </w:tblPr>
      <w:tblGrid>
        <w:gridCol w:w="1696"/>
        <w:gridCol w:w="1418"/>
        <w:gridCol w:w="7342"/>
      </w:tblGrid>
      <w:tr w:rsidR="00B177BD" w:rsidTr="00790661">
        <w:tc>
          <w:tcPr>
            <w:tcW w:w="1696" w:type="dxa"/>
            <w:shd w:val="clear" w:color="auto" w:fill="F2F2F2" w:themeFill="background1" w:themeFillShade="F2"/>
          </w:tcPr>
          <w:p w:rsidR="00B177BD" w:rsidRPr="00B177BD" w:rsidRDefault="00B177BD" w:rsidP="00B177BD">
            <w:pPr>
              <w:rPr>
                <w:b/>
                <w:szCs w:val="24"/>
              </w:rPr>
            </w:pPr>
            <w:r w:rsidRPr="00B177BD">
              <w:rPr>
                <w:b/>
                <w:szCs w:val="24"/>
              </w:rPr>
              <w:t>Review Date</w:t>
            </w:r>
          </w:p>
        </w:tc>
        <w:tc>
          <w:tcPr>
            <w:tcW w:w="1418" w:type="dxa"/>
            <w:shd w:val="clear" w:color="auto" w:fill="F2F2F2" w:themeFill="background1" w:themeFillShade="F2"/>
          </w:tcPr>
          <w:p w:rsidR="00B177BD" w:rsidRPr="00B177BD" w:rsidRDefault="00B177BD" w:rsidP="00B177BD">
            <w:pPr>
              <w:rPr>
                <w:b/>
                <w:szCs w:val="24"/>
              </w:rPr>
            </w:pPr>
            <w:r w:rsidRPr="00B177BD">
              <w:rPr>
                <w:b/>
                <w:szCs w:val="24"/>
              </w:rPr>
              <w:t>Revision No.</w:t>
            </w:r>
          </w:p>
        </w:tc>
        <w:tc>
          <w:tcPr>
            <w:tcW w:w="7342" w:type="dxa"/>
            <w:shd w:val="clear" w:color="auto" w:fill="F2F2F2" w:themeFill="background1" w:themeFillShade="F2"/>
          </w:tcPr>
          <w:p w:rsidR="00B177BD" w:rsidRPr="00B177BD" w:rsidRDefault="00B177BD" w:rsidP="00B177BD">
            <w:pPr>
              <w:rPr>
                <w:b/>
                <w:szCs w:val="24"/>
              </w:rPr>
            </w:pPr>
            <w:r w:rsidRPr="00B177BD">
              <w:rPr>
                <w:b/>
                <w:szCs w:val="24"/>
              </w:rPr>
              <w:t>Brief Description of Changes</w:t>
            </w:r>
          </w:p>
        </w:tc>
      </w:tr>
      <w:tr w:rsidR="00B177BD" w:rsidTr="00790661">
        <w:tc>
          <w:tcPr>
            <w:tcW w:w="1696" w:type="dxa"/>
          </w:tcPr>
          <w:p w:rsidR="00B177BD" w:rsidRDefault="005C6589" w:rsidP="005C6589">
            <w:pPr>
              <w:jc w:val="center"/>
              <w:rPr>
                <w:szCs w:val="24"/>
              </w:rPr>
            </w:pPr>
            <w:r>
              <w:rPr>
                <w:szCs w:val="24"/>
              </w:rPr>
              <w:t>01/02/2020</w:t>
            </w:r>
          </w:p>
        </w:tc>
        <w:tc>
          <w:tcPr>
            <w:tcW w:w="1418" w:type="dxa"/>
          </w:tcPr>
          <w:p w:rsidR="00B177BD" w:rsidRDefault="005C6589" w:rsidP="00B177BD">
            <w:pPr>
              <w:jc w:val="center"/>
              <w:rPr>
                <w:szCs w:val="24"/>
              </w:rPr>
            </w:pPr>
            <w:r>
              <w:rPr>
                <w:szCs w:val="24"/>
              </w:rPr>
              <w:t>1</w:t>
            </w:r>
          </w:p>
        </w:tc>
        <w:tc>
          <w:tcPr>
            <w:tcW w:w="7342" w:type="dxa"/>
          </w:tcPr>
          <w:p w:rsidR="00B177BD" w:rsidRDefault="005C6589" w:rsidP="00B177BD">
            <w:pPr>
              <w:rPr>
                <w:szCs w:val="24"/>
              </w:rPr>
            </w:pPr>
            <w:r>
              <w:rPr>
                <w:szCs w:val="24"/>
              </w:rPr>
              <w:t>First draft</w:t>
            </w:r>
          </w:p>
        </w:tc>
      </w:tr>
      <w:tr w:rsidR="00B177BD" w:rsidTr="00790661">
        <w:tc>
          <w:tcPr>
            <w:tcW w:w="1696" w:type="dxa"/>
          </w:tcPr>
          <w:p w:rsidR="00B177BD" w:rsidRDefault="007C1E24" w:rsidP="007C1E24">
            <w:pPr>
              <w:jc w:val="center"/>
              <w:rPr>
                <w:szCs w:val="24"/>
              </w:rPr>
            </w:pPr>
            <w:r>
              <w:rPr>
                <w:szCs w:val="24"/>
              </w:rPr>
              <w:t>24/03/2021</w:t>
            </w:r>
          </w:p>
        </w:tc>
        <w:tc>
          <w:tcPr>
            <w:tcW w:w="1418" w:type="dxa"/>
          </w:tcPr>
          <w:p w:rsidR="00B177BD" w:rsidRDefault="007C1E24" w:rsidP="00B177BD">
            <w:pPr>
              <w:jc w:val="center"/>
              <w:rPr>
                <w:szCs w:val="24"/>
              </w:rPr>
            </w:pPr>
            <w:r>
              <w:rPr>
                <w:szCs w:val="24"/>
              </w:rPr>
              <w:t>2</w:t>
            </w:r>
          </w:p>
        </w:tc>
        <w:tc>
          <w:tcPr>
            <w:tcW w:w="7342" w:type="dxa"/>
          </w:tcPr>
          <w:p w:rsidR="00B177BD" w:rsidRDefault="007C1E24" w:rsidP="00B177BD">
            <w:pPr>
              <w:rPr>
                <w:szCs w:val="24"/>
              </w:rPr>
            </w:pPr>
            <w:r>
              <w:rPr>
                <w:szCs w:val="24"/>
              </w:rPr>
              <w:t>To include BBA details</w:t>
            </w:r>
          </w:p>
        </w:tc>
      </w:tr>
      <w:tr w:rsidR="00B177BD" w:rsidTr="00790661">
        <w:trPr>
          <w:trHeight w:val="70"/>
        </w:trPr>
        <w:tc>
          <w:tcPr>
            <w:tcW w:w="1696" w:type="dxa"/>
          </w:tcPr>
          <w:p w:rsidR="00B177BD" w:rsidRDefault="00B177BD" w:rsidP="00B177BD">
            <w:pPr>
              <w:rPr>
                <w:szCs w:val="24"/>
              </w:rPr>
            </w:pPr>
          </w:p>
        </w:tc>
        <w:tc>
          <w:tcPr>
            <w:tcW w:w="1418" w:type="dxa"/>
          </w:tcPr>
          <w:p w:rsidR="00B177BD" w:rsidRDefault="00B177BD" w:rsidP="00B177BD">
            <w:pPr>
              <w:jc w:val="center"/>
              <w:rPr>
                <w:szCs w:val="24"/>
              </w:rPr>
            </w:pPr>
          </w:p>
        </w:tc>
        <w:tc>
          <w:tcPr>
            <w:tcW w:w="7342" w:type="dxa"/>
          </w:tcPr>
          <w:p w:rsidR="00B177BD" w:rsidRDefault="00B177BD" w:rsidP="00B177BD">
            <w:pPr>
              <w:rPr>
                <w:szCs w:val="24"/>
              </w:rPr>
            </w:pPr>
          </w:p>
        </w:tc>
      </w:tr>
    </w:tbl>
    <w:p w:rsidR="00842F56" w:rsidRDefault="00B177BD" w:rsidP="00842F56">
      <w:pPr>
        <w:pStyle w:val="ListParagraph"/>
        <w:numPr>
          <w:ilvl w:val="0"/>
          <w:numId w:val="2"/>
        </w:numPr>
        <w:spacing w:before="160"/>
        <w:ind w:left="0" w:firstLine="0"/>
        <w:contextualSpacing w:val="0"/>
        <w:rPr>
          <w:b/>
          <w:szCs w:val="24"/>
        </w:rPr>
      </w:pPr>
      <w:r w:rsidRPr="00B177BD">
        <w:rPr>
          <w:b/>
          <w:szCs w:val="24"/>
        </w:rPr>
        <w:t>Procedure</w:t>
      </w:r>
    </w:p>
    <w:p w:rsidR="00422AE4" w:rsidRDefault="006116DB" w:rsidP="00422AE4">
      <w:pPr>
        <w:spacing w:before="160"/>
        <w:rPr>
          <w:szCs w:val="24"/>
        </w:rPr>
      </w:pPr>
      <w:r>
        <w:rPr>
          <w:szCs w:val="24"/>
        </w:rPr>
        <w:t xml:space="preserve">Westdale Group </w:t>
      </w:r>
      <w:r w:rsidR="00A968D0" w:rsidRPr="00A968D0">
        <w:rPr>
          <w:szCs w:val="24"/>
        </w:rPr>
        <w:t xml:space="preserve">provide customers with the opportunity </w:t>
      </w:r>
      <w:r w:rsidR="00422AE4">
        <w:rPr>
          <w:szCs w:val="24"/>
        </w:rPr>
        <w:t>raise any</w:t>
      </w:r>
      <w:r w:rsidR="00A968D0" w:rsidRPr="00A968D0">
        <w:rPr>
          <w:szCs w:val="24"/>
        </w:rPr>
        <w:t xml:space="preserve"> issues as soon as possible </w:t>
      </w:r>
      <w:r w:rsidR="00422AE4">
        <w:rPr>
          <w:szCs w:val="24"/>
        </w:rPr>
        <w:t xml:space="preserve">via our on-site resident liaison offers and customer satisfaction forms </w:t>
      </w:r>
      <w:r w:rsidR="00A968D0" w:rsidRPr="00A968D0">
        <w:rPr>
          <w:szCs w:val="24"/>
        </w:rPr>
        <w:t xml:space="preserve">so that we can </w:t>
      </w:r>
      <w:r w:rsidR="00422AE4">
        <w:rPr>
          <w:szCs w:val="24"/>
        </w:rPr>
        <w:t>address</w:t>
      </w:r>
      <w:r w:rsidR="00A968D0" w:rsidRPr="00A968D0">
        <w:rPr>
          <w:szCs w:val="24"/>
        </w:rPr>
        <w:t xml:space="preserve"> them</w:t>
      </w:r>
      <w:r w:rsidR="00422AE4">
        <w:rPr>
          <w:szCs w:val="24"/>
        </w:rPr>
        <w:t xml:space="preserve"> promptly</w:t>
      </w:r>
      <w:r w:rsidR="00A968D0" w:rsidRPr="00A968D0">
        <w:rPr>
          <w:szCs w:val="24"/>
        </w:rPr>
        <w:t xml:space="preserve">. Our process is designed to ensure that any and all problems </w:t>
      </w:r>
      <w:r w:rsidR="00422AE4">
        <w:rPr>
          <w:szCs w:val="24"/>
        </w:rPr>
        <w:t xml:space="preserve">arising </w:t>
      </w:r>
      <w:r w:rsidR="00A968D0" w:rsidRPr="00A968D0">
        <w:rPr>
          <w:szCs w:val="24"/>
        </w:rPr>
        <w:t xml:space="preserve">during </w:t>
      </w:r>
      <w:r w:rsidR="00422AE4">
        <w:rPr>
          <w:szCs w:val="24"/>
        </w:rPr>
        <w:t>the</w:t>
      </w:r>
      <w:r w:rsidR="00A968D0" w:rsidRPr="00A968D0">
        <w:rPr>
          <w:szCs w:val="24"/>
        </w:rPr>
        <w:t xml:space="preserve"> installation are dealt with properly and efficiently</w:t>
      </w:r>
    </w:p>
    <w:p w:rsidR="00422AE4" w:rsidRPr="00422AE4" w:rsidRDefault="00422AE4" w:rsidP="00422AE4">
      <w:pPr>
        <w:pStyle w:val="ListParagraph"/>
        <w:numPr>
          <w:ilvl w:val="0"/>
          <w:numId w:val="20"/>
        </w:numPr>
        <w:spacing w:before="160"/>
        <w:ind w:left="0" w:firstLine="0"/>
        <w:contextualSpacing w:val="0"/>
        <w:rPr>
          <w:szCs w:val="24"/>
        </w:rPr>
      </w:pPr>
      <w:r w:rsidRPr="00422AE4">
        <w:rPr>
          <w:szCs w:val="24"/>
        </w:rPr>
        <w:t xml:space="preserve">Residents are provided with contact details at the outset of the project </w:t>
      </w:r>
      <w:r w:rsidR="000E676C">
        <w:rPr>
          <w:szCs w:val="24"/>
        </w:rPr>
        <w:t xml:space="preserve">within the Welcome Letter </w:t>
      </w:r>
      <w:r w:rsidRPr="00422AE4">
        <w:rPr>
          <w:szCs w:val="24"/>
        </w:rPr>
        <w:t>and may contact the business either by</w:t>
      </w:r>
      <w:r w:rsidR="00A968D0" w:rsidRPr="00422AE4">
        <w:rPr>
          <w:szCs w:val="24"/>
        </w:rPr>
        <w:t xml:space="preserve"> writing, </w:t>
      </w:r>
      <w:r w:rsidRPr="00422AE4">
        <w:rPr>
          <w:szCs w:val="24"/>
        </w:rPr>
        <w:t xml:space="preserve">via </w:t>
      </w:r>
      <w:r w:rsidR="00A968D0" w:rsidRPr="00422AE4">
        <w:rPr>
          <w:szCs w:val="24"/>
        </w:rPr>
        <w:t xml:space="preserve">email, web or </w:t>
      </w:r>
      <w:r w:rsidRPr="00422AE4">
        <w:rPr>
          <w:szCs w:val="24"/>
        </w:rPr>
        <w:t>tele</w:t>
      </w:r>
      <w:r w:rsidR="00A968D0" w:rsidRPr="00422AE4">
        <w:rPr>
          <w:szCs w:val="24"/>
        </w:rPr>
        <w:t>phone. The details for all of these are listed below</w:t>
      </w:r>
      <w:r w:rsidRPr="00422AE4">
        <w:rPr>
          <w:szCs w:val="24"/>
        </w:rPr>
        <w:t xml:space="preserve"> as follows;</w:t>
      </w:r>
      <w:r w:rsidR="00A968D0" w:rsidRPr="00422AE4">
        <w:rPr>
          <w:szCs w:val="24"/>
        </w:rPr>
        <w:t xml:space="preserve"> </w:t>
      </w:r>
      <w:r w:rsidR="006116DB">
        <w:rPr>
          <w:szCs w:val="24"/>
        </w:rPr>
        <w:t xml:space="preserve">Westdale Group </w:t>
      </w:r>
      <w:r w:rsidR="00A968D0" w:rsidRPr="00422AE4">
        <w:rPr>
          <w:szCs w:val="24"/>
        </w:rPr>
        <w:t>Limited, Doncaster Road, Askern, Nr. Doncaster, DN6 9JD E- Mail</w:t>
      </w:r>
      <w:r w:rsidRPr="00422AE4">
        <w:rPr>
          <w:szCs w:val="24"/>
        </w:rPr>
        <w:t xml:space="preserve">: </w:t>
      </w:r>
      <w:hyperlink r:id="rId8" w:history="1">
        <w:r w:rsidRPr="00422AE4">
          <w:rPr>
            <w:rStyle w:val="Hyperlink"/>
            <w:szCs w:val="24"/>
          </w:rPr>
          <w:t>support@westdaleservices.co.uk</w:t>
        </w:r>
      </w:hyperlink>
      <w:r w:rsidRPr="00422AE4">
        <w:rPr>
          <w:szCs w:val="24"/>
        </w:rPr>
        <w:t xml:space="preserve">, </w:t>
      </w:r>
      <w:r w:rsidR="00A968D0" w:rsidRPr="00422AE4">
        <w:rPr>
          <w:szCs w:val="24"/>
        </w:rPr>
        <w:t>web</w:t>
      </w:r>
      <w:r w:rsidRPr="00422AE4">
        <w:rPr>
          <w:szCs w:val="24"/>
        </w:rPr>
        <w:t>site:</w:t>
      </w:r>
      <w:r w:rsidR="00A968D0" w:rsidRPr="00422AE4">
        <w:rPr>
          <w:szCs w:val="24"/>
        </w:rPr>
        <w:t xml:space="preserve"> </w:t>
      </w:r>
      <w:hyperlink r:id="rId9" w:history="1">
        <w:r w:rsidRPr="00422AE4">
          <w:rPr>
            <w:rStyle w:val="Hyperlink"/>
            <w:szCs w:val="24"/>
          </w:rPr>
          <w:t>www.westdaleservices.co.uk</w:t>
        </w:r>
      </w:hyperlink>
      <w:r w:rsidRPr="00422AE4">
        <w:rPr>
          <w:szCs w:val="24"/>
        </w:rPr>
        <w:t>,</w:t>
      </w:r>
      <w:r w:rsidR="00A968D0" w:rsidRPr="00422AE4">
        <w:rPr>
          <w:szCs w:val="24"/>
        </w:rPr>
        <w:t xml:space="preserve"> Tel</w:t>
      </w:r>
      <w:r w:rsidRPr="00422AE4">
        <w:rPr>
          <w:szCs w:val="24"/>
        </w:rPr>
        <w:t>ephone:</w:t>
      </w:r>
      <w:r w:rsidR="00A968D0" w:rsidRPr="00422AE4">
        <w:rPr>
          <w:szCs w:val="24"/>
        </w:rPr>
        <w:t xml:space="preserve"> 01302 700</w:t>
      </w:r>
      <w:r w:rsidRPr="00422AE4">
        <w:rPr>
          <w:szCs w:val="24"/>
        </w:rPr>
        <w:t xml:space="preserve"> </w:t>
      </w:r>
      <w:r w:rsidR="00A968D0" w:rsidRPr="00422AE4">
        <w:rPr>
          <w:szCs w:val="24"/>
        </w:rPr>
        <w:t>700.</w:t>
      </w:r>
    </w:p>
    <w:p w:rsidR="00422AE4" w:rsidRDefault="00422AE4" w:rsidP="00422AE4">
      <w:pPr>
        <w:pStyle w:val="ListParagraph"/>
        <w:numPr>
          <w:ilvl w:val="0"/>
          <w:numId w:val="20"/>
        </w:numPr>
        <w:spacing w:before="160"/>
        <w:ind w:left="0" w:firstLine="0"/>
        <w:contextualSpacing w:val="0"/>
        <w:rPr>
          <w:szCs w:val="24"/>
        </w:rPr>
      </w:pPr>
      <w:r>
        <w:rPr>
          <w:szCs w:val="24"/>
        </w:rPr>
        <w:t>Issues are</w:t>
      </w:r>
      <w:r w:rsidR="00A968D0" w:rsidRPr="00422AE4">
        <w:rPr>
          <w:szCs w:val="24"/>
        </w:rPr>
        <w:t xml:space="preserve"> registered and given a unique reference code so that we can track progress at the touch of a button. </w:t>
      </w:r>
      <w:r>
        <w:rPr>
          <w:szCs w:val="24"/>
        </w:rPr>
        <w:t>Residents are</w:t>
      </w:r>
      <w:r w:rsidR="00A968D0" w:rsidRPr="00422AE4">
        <w:rPr>
          <w:szCs w:val="24"/>
        </w:rPr>
        <w:t xml:space="preserve"> given the code as a reference until it is resolved</w:t>
      </w:r>
      <w:r>
        <w:rPr>
          <w:szCs w:val="24"/>
        </w:rPr>
        <w:t xml:space="preserve">. </w:t>
      </w:r>
    </w:p>
    <w:p w:rsidR="00C54A15" w:rsidRDefault="00422AE4" w:rsidP="00C54A15">
      <w:pPr>
        <w:pStyle w:val="ListParagraph"/>
        <w:numPr>
          <w:ilvl w:val="0"/>
          <w:numId w:val="20"/>
        </w:numPr>
        <w:spacing w:before="160"/>
        <w:ind w:left="0" w:firstLine="0"/>
        <w:contextualSpacing w:val="0"/>
        <w:rPr>
          <w:szCs w:val="24"/>
        </w:rPr>
      </w:pPr>
      <w:r>
        <w:rPr>
          <w:szCs w:val="24"/>
        </w:rPr>
        <w:t>The project</w:t>
      </w:r>
      <w:r w:rsidR="00A968D0" w:rsidRPr="00422AE4">
        <w:rPr>
          <w:szCs w:val="24"/>
        </w:rPr>
        <w:t xml:space="preserve"> Resident Liaison Officer</w:t>
      </w:r>
      <w:r w:rsidR="00C54A15">
        <w:rPr>
          <w:szCs w:val="24"/>
        </w:rPr>
        <w:t xml:space="preserve"> (RLO)</w:t>
      </w:r>
      <w:r>
        <w:rPr>
          <w:szCs w:val="24"/>
        </w:rPr>
        <w:t xml:space="preserve">, whose contact information </w:t>
      </w:r>
      <w:r w:rsidR="00A968D0" w:rsidRPr="00422AE4">
        <w:rPr>
          <w:szCs w:val="24"/>
        </w:rPr>
        <w:t>can be found</w:t>
      </w:r>
      <w:r>
        <w:rPr>
          <w:szCs w:val="24"/>
        </w:rPr>
        <w:t xml:space="preserve"> on the </w:t>
      </w:r>
      <w:r w:rsidR="00A968D0" w:rsidRPr="00422AE4">
        <w:rPr>
          <w:szCs w:val="24"/>
        </w:rPr>
        <w:t>Welcome letter</w:t>
      </w:r>
      <w:r w:rsidR="000E676C">
        <w:rPr>
          <w:szCs w:val="24"/>
        </w:rPr>
        <w:t>,</w:t>
      </w:r>
      <w:r w:rsidR="00A968D0" w:rsidRPr="00422AE4">
        <w:rPr>
          <w:szCs w:val="24"/>
        </w:rPr>
        <w:t xml:space="preserve"> will visit</w:t>
      </w:r>
      <w:r w:rsidR="000E676C">
        <w:rPr>
          <w:szCs w:val="24"/>
        </w:rPr>
        <w:t xml:space="preserve"> in person where necessary or</w:t>
      </w:r>
      <w:r w:rsidR="00A968D0" w:rsidRPr="00422AE4">
        <w:rPr>
          <w:szCs w:val="24"/>
        </w:rPr>
        <w:t xml:space="preserve"> contact</w:t>
      </w:r>
      <w:r w:rsidR="000E676C">
        <w:rPr>
          <w:szCs w:val="24"/>
        </w:rPr>
        <w:t xml:space="preserve"> resident’s raising a complaint</w:t>
      </w:r>
      <w:r w:rsidR="00A968D0" w:rsidRPr="00422AE4">
        <w:rPr>
          <w:szCs w:val="24"/>
        </w:rPr>
        <w:t xml:space="preserve"> by telephone within 48 hours of the issue being raised. </w:t>
      </w:r>
      <w:r w:rsidR="00C54A15">
        <w:rPr>
          <w:szCs w:val="24"/>
        </w:rPr>
        <w:t>RLOs</w:t>
      </w:r>
      <w:r w:rsidR="00A968D0" w:rsidRPr="00422AE4">
        <w:rPr>
          <w:szCs w:val="24"/>
        </w:rPr>
        <w:t xml:space="preserve"> are empowered to resolve issue</w:t>
      </w:r>
      <w:r w:rsidR="00C54A15">
        <w:rPr>
          <w:szCs w:val="24"/>
        </w:rPr>
        <w:t>s</w:t>
      </w:r>
      <w:r w:rsidR="00A968D0" w:rsidRPr="00422AE4">
        <w:rPr>
          <w:szCs w:val="24"/>
        </w:rPr>
        <w:t xml:space="preserve"> as soon as is practical.</w:t>
      </w:r>
    </w:p>
    <w:p w:rsidR="00C54A15" w:rsidRDefault="00A968D0" w:rsidP="00C54A15">
      <w:pPr>
        <w:pStyle w:val="ListParagraph"/>
        <w:numPr>
          <w:ilvl w:val="0"/>
          <w:numId w:val="20"/>
        </w:numPr>
        <w:spacing w:before="160"/>
        <w:ind w:left="0" w:firstLine="0"/>
        <w:contextualSpacing w:val="0"/>
        <w:rPr>
          <w:szCs w:val="24"/>
        </w:rPr>
      </w:pPr>
      <w:r w:rsidRPr="00C54A15">
        <w:rPr>
          <w:szCs w:val="24"/>
        </w:rPr>
        <w:lastRenderedPageBreak/>
        <w:t>Depending on the scale and nature of</w:t>
      </w:r>
      <w:r w:rsidR="00C54A15">
        <w:rPr>
          <w:szCs w:val="24"/>
        </w:rPr>
        <w:t xml:space="preserve"> the</w:t>
      </w:r>
      <w:r w:rsidRPr="00C54A15">
        <w:rPr>
          <w:szCs w:val="24"/>
        </w:rPr>
        <w:t xml:space="preserve"> issue a Customer Services Manager and</w:t>
      </w:r>
      <w:r w:rsidR="00C54A15">
        <w:rPr>
          <w:szCs w:val="24"/>
        </w:rPr>
        <w:t xml:space="preserve"> / or Regional Manager</w:t>
      </w:r>
      <w:r w:rsidRPr="00C54A15">
        <w:rPr>
          <w:szCs w:val="24"/>
        </w:rPr>
        <w:t xml:space="preserve"> may become involved to support the Resident Liaison Officer until the issue is resolved</w:t>
      </w:r>
      <w:r w:rsidR="00C54A15">
        <w:rPr>
          <w:szCs w:val="24"/>
        </w:rPr>
        <w:t>.</w:t>
      </w:r>
    </w:p>
    <w:p w:rsidR="00C54A15" w:rsidRDefault="00A968D0" w:rsidP="00C54A15">
      <w:pPr>
        <w:pStyle w:val="ListParagraph"/>
        <w:numPr>
          <w:ilvl w:val="0"/>
          <w:numId w:val="20"/>
        </w:numPr>
        <w:spacing w:before="160"/>
        <w:ind w:left="0" w:firstLine="0"/>
        <w:contextualSpacing w:val="0"/>
        <w:rPr>
          <w:szCs w:val="24"/>
        </w:rPr>
      </w:pPr>
      <w:r w:rsidRPr="00C54A15">
        <w:rPr>
          <w:szCs w:val="24"/>
        </w:rPr>
        <w:t xml:space="preserve">In the event that </w:t>
      </w:r>
      <w:r w:rsidR="006116DB">
        <w:rPr>
          <w:szCs w:val="24"/>
        </w:rPr>
        <w:t xml:space="preserve">Westdale Group </w:t>
      </w:r>
      <w:r w:rsidRPr="00C54A15">
        <w:rPr>
          <w:szCs w:val="24"/>
        </w:rPr>
        <w:t>have undertaken works but</w:t>
      </w:r>
      <w:r w:rsidR="00C54A15">
        <w:rPr>
          <w:szCs w:val="24"/>
        </w:rPr>
        <w:t xml:space="preserve"> the </w:t>
      </w:r>
      <w:r w:rsidR="000E347E">
        <w:rPr>
          <w:szCs w:val="24"/>
        </w:rPr>
        <w:t>customer</w:t>
      </w:r>
      <w:r w:rsidR="00C54A15">
        <w:rPr>
          <w:szCs w:val="24"/>
        </w:rPr>
        <w:t xml:space="preserve"> is</w:t>
      </w:r>
      <w:r w:rsidRPr="00C54A15">
        <w:rPr>
          <w:szCs w:val="24"/>
        </w:rPr>
        <w:t xml:space="preserve"> unsure of the standard</w:t>
      </w:r>
      <w:r w:rsidR="00C54A15">
        <w:rPr>
          <w:szCs w:val="24"/>
        </w:rPr>
        <w:t>,</w:t>
      </w:r>
      <w:r w:rsidRPr="00C54A15">
        <w:rPr>
          <w:szCs w:val="24"/>
        </w:rPr>
        <w:t xml:space="preserve"> </w:t>
      </w:r>
      <w:r w:rsidR="00C54A15">
        <w:rPr>
          <w:szCs w:val="24"/>
        </w:rPr>
        <w:t>the business</w:t>
      </w:r>
      <w:r w:rsidRPr="00C54A15">
        <w:rPr>
          <w:szCs w:val="24"/>
        </w:rPr>
        <w:t xml:space="preserve"> will ask the Product Manufacturer to issue a report and </w:t>
      </w:r>
      <w:r w:rsidR="006116DB">
        <w:rPr>
          <w:szCs w:val="24"/>
        </w:rPr>
        <w:t xml:space="preserve">Westdale Group </w:t>
      </w:r>
      <w:r w:rsidRPr="00C54A15">
        <w:rPr>
          <w:szCs w:val="24"/>
        </w:rPr>
        <w:t>will act in accordance with that report</w:t>
      </w:r>
      <w:r w:rsidR="00C54A15">
        <w:rPr>
          <w:szCs w:val="24"/>
        </w:rPr>
        <w:t>.</w:t>
      </w:r>
    </w:p>
    <w:p w:rsidR="007C1E24" w:rsidRPr="007C1E24" w:rsidRDefault="007C1E24" w:rsidP="007C1E24">
      <w:pPr>
        <w:numPr>
          <w:ilvl w:val="0"/>
          <w:numId w:val="20"/>
        </w:numPr>
        <w:spacing w:after="0" w:line="240" w:lineRule="auto"/>
        <w:rPr>
          <w:rFonts w:ascii="Calibri" w:eastAsia="Batang" w:hAnsi="Calibri" w:cs="Calibri"/>
        </w:rPr>
      </w:pPr>
      <w:r w:rsidRPr="007C1E24">
        <w:rPr>
          <w:rFonts w:ascii="Calibri" w:eastAsia="Batang" w:hAnsi="Calibri" w:cs="Calibri"/>
        </w:rPr>
        <w:t xml:space="preserve">If you are still dissatisfied having followed all the stages of the above  procedure you may apply to BBA Competent Person Scheme for an independent investigation of your complaint, full details on their scheme are listed at </w:t>
      </w:r>
      <w:hyperlink r:id="rId10" w:history="1">
        <w:r w:rsidRPr="007C1E24">
          <w:rPr>
            <w:rStyle w:val="Hyperlink"/>
            <w:rFonts w:ascii="Calibri" w:eastAsia="Batang" w:hAnsi="Calibri" w:cs="Calibri"/>
          </w:rPr>
          <w:t>www.bbainspectionservices.co.uk</w:t>
        </w:r>
      </w:hyperlink>
      <w:r w:rsidRPr="007C1E24">
        <w:rPr>
          <w:rFonts w:ascii="Calibri" w:eastAsia="Batang" w:hAnsi="Calibri" w:cs="Calibri"/>
        </w:rPr>
        <w:t xml:space="preserve">  Please write to BBA at the following address or use the telephone, web or email details below:-</w:t>
      </w:r>
    </w:p>
    <w:p w:rsidR="007C1E24" w:rsidRPr="007C1E24" w:rsidRDefault="007C1E24" w:rsidP="007C1E24">
      <w:pPr>
        <w:pStyle w:val="ListParagraph"/>
        <w:rPr>
          <w:rFonts w:ascii="Calibri" w:eastAsia="Batang" w:hAnsi="Calibri" w:cs="Calibri"/>
        </w:rPr>
      </w:pPr>
    </w:p>
    <w:p w:rsidR="007C1E24" w:rsidRPr="007C1E24" w:rsidRDefault="007C1E24" w:rsidP="007C1E24">
      <w:pPr>
        <w:ind w:left="720"/>
        <w:rPr>
          <w:rFonts w:ascii="Calibri" w:eastAsia="Batang" w:hAnsi="Calibri" w:cs="Calibri"/>
        </w:rPr>
      </w:pPr>
      <w:r w:rsidRPr="007C1E24">
        <w:rPr>
          <w:rFonts w:ascii="Calibri" w:eastAsia="Batang" w:hAnsi="Calibri" w:cs="Calibri"/>
        </w:rPr>
        <w:t xml:space="preserve">British Board of </w:t>
      </w:r>
      <w:proofErr w:type="spellStart"/>
      <w:r w:rsidRPr="007C1E24">
        <w:rPr>
          <w:rFonts w:ascii="Calibri" w:eastAsia="Batang" w:hAnsi="Calibri" w:cs="Calibri"/>
        </w:rPr>
        <w:t>Agrement</w:t>
      </w:r>
      <w:proofErr w:type="spellEnd"/>
      <w:r w:rsidRPr="007C1E24">
        <w:rPr>
          <w:rFonts w:ascii="Calibri" w:eastAsia="Batang" w:hAnsi="Calibri" w:cs="Calibri"/>
        </w:rPr>
        <w:t xml:space="preserve">, </w:t>
      </w:r>
      <w:proofErr w:type="spellStart"/>
      <w:r w:rsidRPr="007C1E24">
        <w:rPr>
          <w:rFonts w:ascii="Calibri" w:eastAsia="Batang" w:hAnsi="Calibri" w:cs="Calibri"/>
        </w:rPr>
        <w:t>Bucknalls</w:t>
      </w:r>
      <w:proofErr w:type="spellEnd"/>
      <w:r w:rsidRPr="007C1E24">
        <w:rPr>
          <w:rFonts w:ascii="Calibri" w:eastAsia="Batang" w:hAnsi="Calibri" w:cs="Calibri"/>
        </w:rPr>
        <w:t xml:space="preserve"> Lane, Watford, Herts, WD25 9BA</w:t>
      </w:r>
    </w:p>
    <w:p w:rsidR="007C1E24" w:rsidRPr="007C1E24" w:rsidRDefault="007C1E24" w:rsidP="007C1E24">
      <w:pPr>
        <w:ind w:left="720"/>
        <w:rPr>
          <w:rFonts w:ascii="Calibri" w:eastAsia="Batang" w:hAnsi="Calibri" w:cs="Calibri"/>
        </w:rPr>
      </w:pPr>
      <w:r w:rsidRPr="007C1E24">
        <w:rPr>
          <w:rFonts w:ascii="Calibri" w:eastAsia="Batang" w:hAnsi="Calibri" w:cs="Calibri"/>
        </w:rPr>
        <w:t xml:space="preserve">E Mail </w:t>
      </w:r>
      <w:hyperlink r:id="rId11" w:history="1">
        <w:r w:rsidRPr="007C1E24">
          <w:rPr>
            <w:rStyle w:val="Hyperlink"/>
            <w:rFonts w:ascii="Calibri" w:eastAsia="Batang" w:hAnsi="Calibri" w:cs="Calibri"/>
          </w:rPr>
          <w:t>clientservices@bbastar.co.uk</w:t>
        </w:r>
      </w:hyperlink>
      <w:r w:rsidRPr="007C1E24">
        <w:rPr>
          <w:rFonts w:ascii="Calibri" w:eastAsia="Batang" w:hAnsi="Calibri" w:cs="Calibri"/>
        </w:rPr>
        <w:t xml:space="preserve">  web </w:t>
      </w:r>
      <w:hyperlink r:id="rId12" w:history="1">
        <w:r w:rsidRPr="007C1E24">
          <w:rPr>
            <w:rStyle w:val="Hyperlink"/>
            <w:rFonts w:ascii="Calibri" w:eastAsia="Batang" w:hAnsi="Calibri" w:cs="Calibri"/>
          </w:rPr>
          <w:t>www.bbacerts.co.uk</w:t>
        </w:r>
      </w:hyperlink>
      <w:r w:rsidRPr="007C1E24">
        <w:rPr>
          <w:rFonts w:ascii="Calibri" w:eastAsia="Batang" w:hAnsi="Calibri" w:cs="Calibri"/>
        </w:rPr>
        <w:t xml:space="preserve">   TEL 01923 665300</w:t>
      </w:r>
    </w:p>
    <w:p w:rsidR="000E347E" w:rsidRDefault="00A968D0" w:rsidP="000E347E">
      <w:pPr>
        <w:pStyle w:val="ListParagraph"/>
        <w:numPr>
          <w:ilvl w:val="0"/>
          <w:numId w:val="20"/>
        </w:numPr>
        <w:spacing w:before="160"/>
        <w:ind w:left="0" w:firstLine="0"/>
        <w:contextualSpacing w:val="0"/>
        <w:rPr>
          <w:szCs w:val="24"/>
        </w:rPr>
      </w:pPr>
      <w:r w:rsidRPr="00C54A15">
        <w:rPr>
          <w:szCs w:val="24"/>
        </w:rPr>
        <w:t xml:space="preserve">If </w:t>
      </w:r>
      <w:r w:rsidR="00C54A15">
        <w:rPr>
          <w:szCs w:val="24"/>
        </w:rPr>
        <w:t xml:space="preserve">the </w:t>
      </w:r>
      <w:r w:rsidR="000E347E">
        <w:rPr>
          <w:szCs w:val="24"/>
        </w:rPr>
        <w:t>customer</w:t>
      </w:r>
      <w:r w:rsidR="00C54A15">
        <w:rPr>
          <w:szCs w:val="24"/>
        </w:rPr>
        <w:t xml:space="preserve"> is </w:t>
      </w:r>
      <w:r w:rsidRPr="00C54A15">
        <w:rPr>
          <w:szCs w:val="24"/>
        </w:rPr>
        <w:t xml:space="preserve">still dissatisfied having followed all the stages of our internal </w:t>
      </w:r>
      <w:r w:rsidR="000E347E" w:rsidRPr="00C54A15">
        <w:rPr>
          <w:szCs w:val="24"/>
        </w:rPr>
        <w:t>complaint</w:t>
      </w:r>
      <w:r w:rsidRPr="00C54A15">
        <w:rPr>
          <w:szCs w:val="24"/>
        </w:rPr>
        <w:t xml:space="preserve"> procedure, </w:t>
      </w:r>
      <w:r w:rsidR="000E347E">
        <w:rPr>
          <w:szCs w:val="24"/>
        </w:rPr>
        <w:t>they</w:t>
      </w:r>
      <w:r w:rsidRPr="00C54A15">
        <w:rPr>
          <w:szCs w:val="24"/>
        </w:rPr>
        <w:t xml:space="preserve"> may apply </w:t>
      </w:r>
      <w:r w:rsidR="000E347E">
        <w:rPr>
          <w:szCs w:val="24"/>
        </w:rPr>
        <w:t>to the appropriate body</w:t>
      </w:r>
      <w:r w:rsidRPr="00C54A15">
        <w:rPr>
          <w:szCs w:val="24"/>
        </w:rPr>
        <w:t xml:space="preserve"> for an independent investigation of </w:t>
      </w:r>
      <w:r w:rsidR="000E347E">
        <w:rPr>
          <w:szCs w:val="24"/>
        </w:rPr>
        <w:t>the</w:t>
      </w:r>
      <w:r w:rsidRPr="00C54A15">
        <w:rPr>
          <w:szCs w:val="24"/>
        </w:rPr>
        <w:t xml:space="preserve"> complaint</w:t>
      </w:r>
      <w:r w:rsidR="000E347E">
        <w:rPr>
          <w:szCs w:val="24"/>
        </w:rPr>
        <w:t>.</w:t>
      </w:r>
    </w:p>
    <w:p w:rsidR="00A968D0" w:rsidRPr="000E347E" w:rsidRDefault="00A968D0" w:rsidP="000E347E">
      <w:pPr>
        <w:pStyle w:val="ListParagraph"/>
        <w:numPr>
          <w:ilvl w:val="0"/>
          <w:numId w:val="20"/>
        </w:numPr>
        <w:spacing w:before="160"/>
        <w:ind w:left="0" w:firstLine="0"/>
        <w:contextualSpacing w:val="0"/>
        <w:rPr>
          <w:szCs w:val="24"/>
        </w:rPr>
      </w:pPr>
      <w:r w:rsidRPr="000E347E">
        <w:rPr>
          <w:szCs w:val="24"/>
        </w:rPr>
        <w:t>In the unlikely event</w:t>
      </w:r>
      <w:r w:rsidR="000E347E">
        <w:rPr>
          <w:szCs w:val="24"/>
        </w:rPr>
        <w:t xml:space="preserve"> the client is still</w:t>
      </w:r>
      <w:r w:rsidRPr="000E347E">
        <w:rPr>
          <w:szCs w:val="24"/>
        </w:rPr>
        <w:t xml:space="preserve"> dissatisfied, following eight weeks of the issue first being raised to </w:t>
      </w:r>
      <w:r w:rsidR="000E347E">
        <w:rPr>
          <w:szCs w:val="24"/>
        </w:rPr>
        <w:t xml:space="preserve">the business, the client will be referred to the </w:t>
      </w:r>
      <w:r w:rsidRPr="000E347E">
        <w:rPr>
          <w:szCs w:val="24"/>
        </w:rPr>
        <w:t>Ombudsman Service for</w:t>
      </w:r>
      <w:r w:rsidR="000E347E">
        <w:rPr>
          <w:szCs w:val="24"/>
        </w:rPr>
        <w:t xml:space="preserve"> a</w:t>
      </w:r>
      <w:r w:rsidRPr="000E347E">
        <w:rPr>
          <w:szCs w:val="24"/>
        </w:rPr>
        <w:t xml:space="preserve"> ruling and action as appropriate.</w:t>
      </w:r>
    </w:p>
    <w:p w:rsidR="00842F56" w:rsidRPr="00B662C1" w:rsidRDefault="00A968D0" w:rsidP="00A968D0">
      <w:pPr>
        <w:pStyle w:val="ListParagraph"/>
        <w:spacing w:before="160"/>
        <w:ind w:left="0"/>
        <w:contextualSpacing w:val="0"/>
        <w:rPr>
          <w:szCs w:val="24"/>
        </w:rPr>
      </w:pPr>
      <w:r w:rsidRPr="00A968D0">
        <w:rPr>
          <w:szCs w:val="24"/>
        </w:rPr>
        <w:t xml:space="preserve">The above procedure </w:t>
      </w:r>
      <w:r w:rsidR="000E347E">
        <w:rPr>
          <w:szCs w:val="24"/>
        </w:rPr>
        <w:t>is</w:t>
      </w:r>
      <w:r w:rsidRPr="00A968D0">
        <w:rPr>
          <w:szCs w:val="24"/>
        </w:rPr>
        <w:t xml:space="preserve"> intended to provide additional comfort and assurance to all our customers and do not affect </w:t>
      </w:r>
      <w:bookmarkStart w:id="0" w:name="_GoBack"/>
      <w:bookmarkEnd w:id="0"/>
      <w:r w:rsidR="000E347E">
        <w:rPr>
          <w:szCs w:val="24"/>
        </w:rPr>
        <w:t>their</w:t>
      </w:r>
      <w:r w:rsidRPr="00A968D0">
        <w:rPr>
          <w:szCs w:val="24"/>
        </w:rPr>
        <w:t xml:space="preserve"> statutory rights in any way.</w:t>
      </w:r>
    </w:p>
    <w:sectPr w:rsidR="00842F56" w:rsidRPr="00B662C1" w:rsidSect="00FE5070">
      <w:headerReference w:type="default" r:id="rId13"/>
      <w:footerReference w:type="default" r:id="rId14"/>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CCA" w:rsidRDefault="00D46CCA" w:rsidP="00C25F35">
      <w:pPr>
        <w:spacing w:after="0" w:line="240" w:lineRule="auto"/>
      </w:pPr>
      <w:r>
        <w:separator/>
      </w:r>
    </w:p>
  </w:endnote>
  <w:endnote w:type="continuationSeparator" w:id="0">
    <w:p w:rsidR="00D46CCA" w:rsidRDefault="00D46CCA" w:rsidP="00C2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239181"/>
      <w:docPartObj>
        <w:docPartGallery w:val="Page Numbers (Bottom of Page)"/>
        <w:docPartUnique/>
      </w:docPartObj>
    </w:sdtPr>
    <w:sdtEndPr/>
    <w:sdtContent>
      <w:sdt>
        <w:sdtPr>
          <w:id w:val="-1705238520"/>
          <w:docPartObj>
            <w:docPartGallery w:val="Page Numbers (Top of Page)"/>
            <w:docPartUnique/>
          </w:docPartObj>
        </w:sdtPr>
        <w:sdtEndPr/>
        <w:sdtContent>
          <w:p w:rsidR="00FE5070" w:rsidRDefault="00FE5070" w:rsidP="00FE5070">
            <w:pPr>
              <w:pStyle w:val="Footer"/>
              <w:spacing w:line="276" w:lineRule="auto"/>
              <w:jc w:val="center"/>
              <w:rPr>
                <w:b/>
                <w:bCs/>
                <w:sz w:val="24"/>
                <w:szCs w:val="24"/>
              </w:rPr>
            </w:pPr>
            <w:r w:rsidRPr="00FE5070">
              <w:rPr>
                <w:b/>
              </w:rPr>
              <w:t xml:space="preserve">Page </w:t>
            </w:r>
            <w:r w:rsidRPr="00FE5070">
              <w:rPr>
                <w:b/>
                <w:bCs/>
                <w:sz w:val="24"/>
                <w:szCs w:val="24"/>
              </w:rPr>
              <w:fldChar w:fldCharType="begin"/>
            </w:r>
            <w:r w:rsidRPr="00FE5070">
              <w:rPr>
                <w:b/>
                <w:bCs/>
              </w:rPr>
              <w:instrText xml:space="preserve"> PAGE </w:instrText>
            </w:r>
            <w:r w:rsidRPr="00FE5070">
              <w:rPr>
                <w:b/>
                <w:bCs/>
                <w:sz w:val="24"/>
                <w:szCs w:val="24"/>
              </w:rPr>
              <w:fldChar w:fldCharType="separate"/>
            </w:r>
            <w:r w:rsidR="00FC096B">
              <w:rPr>
                <w:b/>
                <w:bCs/>
                <w:noProof/>
              </w:rPr>
              <w:t>1</w:t>
            </w:r>
            <w:r w:rsidRPr="00FE5070">
              <w:rPr>
                <w:b/>
                <w:bCs/>
                <w:sz w:val="24"/>
                <w:szCs w:val="24"/>
              </w:rPr>
              <w:fldChar w:fldCharType="end"/>
            </w:r>
            <w:r w:rsidRPr="00FE5070">
              <w:rPr>
                <w:b/>
              </w:rPr>
              <w:t xml:space="preserve"> of </w:t>
            </w:r>
            <w:r w:rsidRPr="00FE5070">
              <w:rPr>
                <w:b/>
                <w:bCs/>
                <w:sz w:val="24"/>
                <w:szCs w:val="24"/>
              </w:rPr>
              <w:fldChar w:fldCharType="begin"/>
            </w:r>
            <w:r w:rsidRPr="00FE5070">
              <w:rPr>
                <w:b/>
                <w:bCs/>
              </w:rPr>
              <w:instrText xml:space="preserve"> NUMPAGES  </w:instrText>
            </w:r>
            <w:r w:rsidRPr="00FE5070">
              <w:rPr>
                <w:b/>
                <w:bCs/>
                <w:sz w:val="24"/>
                <w:szCs w:val="24"/>
              </w:rPr>
              <w:fldChar w:fldCharType="separate"/>
            </w:r>
            <w:r w:rsidR="00FC096B">
              <w:rPr>
                <w:b/>
                <w:bCs/>
                <w:noProof/>
              </w:rPr>
              <w:t>1</w:t>
            </w:r>
            <w:r w:rsidRPr="00FE5070">
              <w:rPr>
                <w:b/>
                <w:bCs/>
                <w:sz w:val="24"/>
                <w:szCs w:val="24"/>
              </w:rPr>
              <w:fldChar w:fldCharType="end"/>
            </w:r>
          </w:p>
          <w:p w:rsidR="00FE5070" w:rsidRDefault="00FE5070" w:rsidP="00FE5070">
            <w:pPr>
              <w:pStyle w:val="Footer"/>
              <w:spacing w:line="276" w:lineRule="auto"/>
              <w:jc w:val="center"/>
            </w:pPr>
            <w:r w:rsidRPr="00FE5070">
              <w:rPr>
                <w:b/>
                <w:bCs/>
                <w:color w:val="FF0000"/>
                <w:sz w:val="24"/>
                <w:szCs w:val="24"/>
                <w:u w:val="single"/>
              </w:rPr>
              <w:t>Uncontrolled when printe</w:t>
            </w:r>
            <w:r w:rsidRPr="00441EF5">
              <w:rPr>
                <w:b/>
                <w:bCs/>
                <w:color w:val="FF0000"/>
                <w:sz w:val="24"/>
                <w:szCs w:val="24"/>
                <w:u w:val="single"/>
              </w:rPr>
              <w:t>d</w:t>
            </w:r>
            <w:r w:rsidRPr="00441EF5">
              <w:rPr>
                <w:b/>
                <w:bCs/>
                <w:color w:val="FF0000"/>
                <w:sz w:val="24"/>
                <w:szCs w:val="24"/>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CCA" w:rsidRDefault="00D46CCA" w:rsidP="00C25F35">
      <w:pPr>
        <w:spacing w:after="0" w:line="240" w:lineRule="auto"/>
      </w:pPr>
      <w:r>
        <w:separator/>
      </w:r>
    </w:p>
  </w:footnote>
  <w:footnote w:type="continuationSeparator" w:id="0">
    <w:p w:rsidR="00D46CCA" w:rsidRDefault="00D46CCA" w:rsidP="00C2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69"/>
      <w:gridCol w:w="1770"/>
      <w:gridCol w:w="4394"/>
      <w:gridCol w:w="2410"/>
    </w:tblGrid>
    <w:tr w:rsidR="00BB484D" w:rsidTr="00120564">
      <w:tc>
        <w:tcPr>
          <w:tcW w:w="1769" w:type="dxa"/>
          <w:tcBorders>
            <w:right w:val="nil"/>
          </w:tcBorders>
        </w:tcPr>
        <w:p w:rsidR="00BB484D" w:rsidRPr="00C25F35" w:rsidRDefault="00BB484D" w:rsidP="00BB484D">
          <w:pPr>
            <w:pStyle w:val="Header"/>
            <w:spacing w:line="276" w:lineRule="auto"/>
            <w:rPr>
              <w:b/>
              <w:sz w:val="24"/>
            </w:rPr>
          </w:pPr>
          <w:r w:rsidRPr="00C25F35">
            <w:rPr>
              <w:b/>
              <w:sz w:val="24"/>
            </w:rPr>
            <w:t xml:space="preserve">Date: </w:t>
          </w:r>
        </w:p>
      </w:tc>
      <w:tc>
        <w:tcPr>
          <w:tcW w:w="1770" w:type="dxa"/>
          <w:tcBorders>
            <w:left w:val="nil"/>
          </w:tcBorders>
        </w:tcPr>
        <w:p w:rsidR="00BB484D" w:rsidRPr="00BB484D" w:rsidRDefault="007C1E24" w:rsidP="00B44876">
          <w:pPr>
            <w:pStyle w:val="Header"/>
            <w:spacing w:line="276" w:lineRule="auto"/>
            <w:rPr>
              <w:sz w:val="24"/>
            </w:rPr>
          </w:pPr>
          <w:r>
            <w:rPr>
              <w:sz w:val="24"/>
            </w:rPr>
            <w:t>24/03/2021</w:t>
          </w:r>
        </w:p>
      </w:tc>
      <w:tc>
        <w:tcPr>
          <w:tcW w:w="4394" w:type="dxa"/>
          <w:vMerge w:val="restart"/>
        </w:tcPr>
        <w:p w:rsidR="002B1717" w:rsidRDefault="00BB484D" w:rsidP="002B1717">
          <w:pPr>
            <w:pStyle w:val="Header"/>
            <w:spacing w:after="240"/>
            <w:jc w:val="center"/>
            <w:rPr>
              <w:b/>
              <w:sz w:val="24"/>
            </w:rPr>
          </w:pPr>
          <w:r w:rsidRPr="00C25F35">
            <w:rPr>
              <w:b/>
              <w:sz w:val="24"/>
            </w:rPr>
            <w:t>Title:</w:t>
          </w:r>
        </w:p>
        <w:p w:rsidR="002B1717" w:rsidRPr="00C25F35" w:rsidRDefault="009E058F" w:rsidP="002B1717">
          <w:pPr>
            <w:pStyle w:val="Header"/>
            <w:spacing w:after="240"/>
            <w:jc w:val="center"/>
            <w:rPr>
              <w:b/>
              <w:sz w:val="24"/>
            </w:rPr>
          </w:pPr>
          <w:r>
            <w:rPr>
              <w:b/>
              <w:sz w:val="24"/>
            </w:rPr>
            <w:t xml:space="preserve">Customer </w:t>
          </w:r>
          <w:r w:rsidR="00DB4221">
            <w:rPr>
              <w:b/>
              <w:sz w:val="24"/>
            </w:rPr>
            <w:t>Complaints</w:t>
          </w:r>
        </w:p>
      </w:tc>
      <w:tc>
        <w:tcPr>
          <w:tcW w:w="2410" w:type="dxa"/>
          <w:vMerge w:val="restart"/>
          <w:vAlign w:val="center"/>
        </w:tcPr>
        <w:p w:rsidR="00BB484D" w:rsidRPr="00C25F35" w:rsidRDefault="007C1E24" w:rsidP="00C25F35">
          <w:pPr>
            <w:pStyle w:val="Header"/>
            <w:jc w:val="right"/>
            <w:rPr>
              <w:b/>
              <w:sz w:val="24"/>
            </w:rPr>
          </w:pPr>
          <w:r>
            <w:rPr>
              <w:rFonts w:ascii="Calibri" w:hAnsi="Calibri" w:cs="Calibri"/>
              <w:b/>
              <w:bCs/>
              <w:noProof/>
              <w:color w:val="000000"/>
              <w:bdr w:val="none" w:sz="0" w:space="0" w:color="auto" w:frame="1"/>
            </w:rPr>
            <w:drawing>
              <wp:inline distT="0" distB="0" distL="0" distR="0" wp14:anchorId="14F113C5" wp14:editId="17683761">
                <wp:extent cx="1371600" cy="3218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oaeIrtG1GvS7rGxqw50gL6j6tbV9Wc7luDzNg1ayPVfMwwDznWywBfrxEWfTBvnVS3XofTZYGCYPxnDP9RE4UVQRJIVJaJw3JAyegMjfjOZSl29XccPoafuFsgwo-5oDMflCd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21897"/>
                        </a:xfrm>
                        <a:prstGeom prst="rect">
                          <a:avLst/>
                        </a:prstGeom>
                        <a:noFill/>
                        <a:ln>
                          <a:noFill/>
                        </a:ln>
                      </pic:spPr>
                    </pic:pic>
                  </a:graphicData>
                </a:graphic>
              </wp:inline>
            </w:drawing>
          </w:r>
        </w:p>
      </w:tc>
    </w:tr>
    <w:tr w:rsidR="00BB484D" w:rsidTr="00120564">
      <w:tc>
        <w:tcPr>
          <w:tcW w:w="1769" w:type="dxa"/>
          <w:tcBorders>
            <w:right w:val="nil"/>
          </w:tcBorders>
        </w:tcPr>
        <w:p w:rsidR="00BB484D" w:rsidRPr="00C25F35" w:rsidRDefault="00BB484D" w:rsidP="00DD2800">
          <w:pPr>
            <w:pStyle w:val="Header"/>
            <w:spacing w:line="276" w:lineRule="auto"/>
            <w:rPr>
              <w:b/>
              <w:sz w:val="24"/>
            </w:rPr>
          </w:pPr>
          <w:r w:rsidRPr="00C25F35">
            <w:rPr>
              <w:b/>
              <w:sz w:val="24"/>
            </w:rPr>
            <w:t xml:space="preserve">Revision: </w:t>
          </w:r>
        </w:p>
      </w:tc>
      <w:tc>
        <w:tcPr>
          <w:tcW w:w="1770" w:type="dxa"/>
          <w:tcBorders>
            <w:left w:val="nil"/>
          </w:tcBorders>
        </w:tcPr>
        <w:p w:rsidR="00BB484D" w:rsidRPr="00BB484D" w:rsidRDefault="007C1E24" w:rsidP="00DD2800">
          <w:pPr>
            <w:pStyle w:val="Header"/>
            <w:spacing w:line="276" w:lineRule="auto"/>
            <w:rPr>
              <w:sz w:val="24"/>
            </w:rPr>
          </w:pPr>
          <w:r>
            <w:rPr>
              <w:sz w:val="24"/>
            </w:rPr>
            <w:t>2</w:t>
          </w:r>
        </w:p>
      </w:tc>
      <w:tc>
        <w:tcPr>
          <w:tcW w:w="4394" w:type="dxa"/>
          <w:vMerge/>
        </w:tcPr>
        <w:p w:rsidR="00BB484D" w:rsidRPr="00C25F35" w:rsidRDefault="00BB484D">
          <w:pPr>
            <w:pStyle w:val="Header"/>
            <w:rPr>
              <w:b/>
              <w:sz w:val="24"/>
            </w:rPr>
          </w:pPr>
        </w:p>
      </w:tc>
      <w:tc>
        <w:tcPr>
          <w:tcW w:w="2410" w:type="dxa"/>
          <w:vMerge/>
        </w:tcPr>
        <w:p w:rsidR="00BB484D" w:rsidRPr="00C25F35" w:rsidRDefault="00BB484D">
          <w:pPr>
            <w:pStyle w:val="Header"/>
            <w:rPr>
              <w:b/>
              <w:sz w:val="24"/>
            </w:rPr>
          </w:pPr>
        </w:p>
      </w:tc>
    </w:tr>
    <w:tr w:rsidR="00BB484D" w:rsidTr="00120564">
      <w:tc>
        <w:tcPr>
          <w:tcW w:w="1769" w:type="dxa"/>
          <w:tcBorders>
            <w:right w:val="nil"/>
          </w:tcBorders>
        </w:tcPr>
        <w:p w:rsidR="00BB484D" w:rsidRPr="00C25F35" w:rsidRDefault="00BB484D" w:rsidP="00DD2800">
          <w:pPr>
            <w:pStyle w:val="Header"/>
            <w:spacing w:line="276" w:lineRule="auto"/>
            <w:rPr>
              <w:b/>
              <w:sz w:val="24"/>
            </w:rPr>
          </w:pPr>
          <w:r w:rsidRPr="00C25F35">
            <w:rPr>
              <w:b/>
              <w:sz w:val="24"/>
            </w:rPr>
            <w:t xml:space="preserve">Responsibility: </w:t>
          </w:r>
        </w:p>
      </w:tc>
      <w:tc>
        <w:tcPr>
          <w:tcW w:w="1770" w:type="dxa"/>
          <w:tcBorders>
            <w:left w:val="nil"/>
          </w:tcBorders>
        </w:tcPr>
        <w:p w:rsidR="00BB484D" w:rsidRPr="00BB484D" w:rsidRDefault="009E058F" w:rsidP="00DD2800">
          <w:pPr>
            <w:pStyle w:val="Header"/>
            <w:spacing w:line="276" w:lineRule="auto"/>
            <w:rPr>
              <w:sz w:val="24"/>
            </w:rPr>
          </w:pPr>
          <w:r>
            <w:rPr>
              <w:sz w:val="24"/>
            </w:rPr>
            <w:t>SHEQ</w:t>
          </w:r>
        </w:p>
      </w:tc>
      <w:tc>
        <w:tcPr>
          <w:tcW w:w="4394" w:type="dxa"/>
          <w:vMerge/>
        </w:tcPr>
        <w:p w:rsidR="00BB484D" w:rsidRPr="00C25F35" w:rsidRDefault="00BB484D">
          <w:pPr>
            <w:pStyle w:val="Header"/>
            <w:rPr>
              <w:b/>
              <w:sz w:val="24"/>
            </w:rPr>
          </w:pPr>
        </w:p>
      </w:tc>
      <w:tc>
        <w:tcPr>
          <w:tcW w:w="2410" w:type="dxa"/>
          <w:vMerge/>
        </w:tcPr>
        <w:p w:rsidR="00BB484D" w:rsidRPr="00C25F35" w:rsidRDefault="00BB484D">
          <w:pPr>
            <w:pStyle w:val="Header"/>
            <w:rPr>
              <w:b/>
              <w:sz w:val="24"/>
            </w:rPr>
          </w:pPr>
        </w:p>
      </w:tc>
    </w:tr>
    <w:tr w:rsidR="00BB484D" w:rsidTr="00120564">
      <w:tc>
        <w:tcPr>
          <w:tcW w:w="1769" w:type="dxa"/>
          <w:tcBorders>
            <w:right w:val="nil"/>
          </w:tcBorders>
        </w:tcPr>
        <w:p w:rsidR="00BB484D" w:rsidRPr="00C25F35" w:rsidRDefault="00BB484D" w:rsidP="00B44876">
          <w:pPr>
            <w:pStyle w:val="Header"/>
            <w:spacing w:line="276" w:lineRule="auto"/>
            <w:rPr>
              <w:b/>
              <w:sz w:val="24"/>
            </w:rPr>
          </w:pPr>
          <w:r w:rsidRPr="00C25F35">
            <w:rPr>
              <w:b/>
              <w:sz w:val="24"/>
            </w:rPr>
            <w:t xml:space="preserve">Document Ref: </w:t>
          </w:r>
        </w:p>
      </w:tc>
      <w:tc>
        <w:tcPr>
          <w:tcW w:w="1770" w:type="dxa"/>
          <w:tcBorders>
            <w:left w:val="nil"/>
          </w:tcBorders>
        </w:tcPr>
        <w:p w:rsidR="00BB484D" w:rsidRPr="00BB484D" w:rsidRDefault="009E058F" w:rsidP="007034A4">
          <w:pPr>
            <w:pStyle w:val="Header"/>
            <w:tabs>
              <w:tab w:val="clear" w:pos="4513"/>
              <w:tab w:val="clear" w:pos="9026"/>
              <w:tab w:val="center" w:pos="777"/>
            </w:tabs>
            <w:spacing w:line="276" w:lineRule="auto"/>
            <w:rPr>
              <w:sz w:val="24"/>
            </w:rPr>
          </w:pPr>
          <w:r>
            <w:rPr>
              <w:sz w:val="24"/>
            </w:rPr>
            <w:t>QP 07</w:t>
          </w:r>
        </w:p>
      </w:tc>
      <w:tc>
        <w:tcPr>
          <w:tcW w:w="4394" w:type="dxa"/>
          <w:vMerge/>
        </w:tcPr>
        <w:p w:rsidR="00BB484D" w:rsidRPr="00C25F35" w:rsidRDefault="00BB484D">
          <w:pPr>
            <w:pStyle w:val="Header"/>
            <w:rPr>
              <w:b/>
              <w:sz w:val="24"/>
            </w:rPr>
          </w:pPr>
        </w:p>
      </w:tc>
      <w:tc>
        <w:tcPr>
          <w:tcW w:w="2410" w:type="dxa"/>
          <w:vMerge/>
        </w:tcPr>
        <w:p w:rsidR="00BB484D" w:rsidRPr="00C25F35" w:rsidRDefault="00BB484D">
          <w:pPr>
            <w:pStyle w:val="Header"/>
            <w:rPr>
              <w:b/>
              <w:sz w:val="24"/>
            </w:rPr>
          </w:pPr>
        </w:p>
      </w:tc>
    </w:tr>
  </w:tbl>
  <w:p w:rsidR="00C25F35" w:rsidRDefault="00C2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656"/>
    <w:multiLevelType w:val="hybridMultilevel"/>
    <w:tmpl w:val="74EC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B4431"/>
    <w:multiLevelType w:val="hybridMultilevel"/>
    <w:tmpl w:val="F12CD5DE"/>
    <w:lvl w:ilvl="0" w:tplc="C21AEDA0">
      <w:start w:val="1"/>
      <w:numFmt w:val="decimal"/>
      <w:suff w:val="space"/>
      <w:lvlText w:val="%1."/>
      <w:lvlJc w:val="left"/>
      <w:pPr>
        <w:ind w:left="360" w:hanging="360"/>
      </w:pPr>
      <w:rPr>
        <w:rFonts w:hint="default"/>
      </w:rPr>
    </w:lvl>
    <w:lvl w:ilvl="1" w:tplc="7DF49BF4">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8D676B"/>
    <w:multiLevelType w:val="hybridMultilevel"/>
    <w:tmpl w:val="299EE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EC2E71"/>
    <w:multiLevelType w:val="hybridMultilevel"/>
    <w:tmpl w:val="6E182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72CD1"/>
    <w:multiLevelType w:val="hybridMultilevel"/>
    <w:tmpl w:val="208865CA"/>
    <w:lvl w:ilvl="0" w:tplc="C21AEDA0">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BA7687"/>
    <w:multiLevelType w:val="hybridMultilevel"/>
    <w:tmpl w:val="BCDE2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E6FB0"/>
    <w:multiLevelType w:val="hybridMultilevel"/>
    <w:tmpl w:val="E7FE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10907"/>
    <w:multiLevelType w:val="hybridMultilevel"/>
    <w:tmpl w:val="F9C2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64E2D"/>
    <w:multiLevelType w:val="hybridMultilevel"/>
    <w:tmpl w:val="D11A6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4345C2"/>
    <w:multiLevelType w:val="hybridMultilevel"/>
    <w:tmpl w:val="E638A1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E55EE"/>
    <w:multiLevelType w:val="hybridMultilevel"/>
    <w:tmpl w:val="65D0681C"/>
    <w:lvl w:ilvl="0" w:tplc="C21AEDA0">
      <w:start w:val="1"/>
      <w:numFmt w:val="decimal"/>
      <w:suff w:val="space"/>
      <w:lvlText w:val="%1."/>
      <w:lvlJc w:val="left"/>
      <w:pPr>
        <w:ind w:left="360" w:hanging="360"/>
      </w:pPr>
      <w:rPr>
        <w:rFonts w:hint="default"/>
      </w:rPr>
    </w:lvl>
    <w:lvl w:ilvl="1" w:tplc="7DF49BF4">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541EE9"/>
    <w:multiLevelType w:val="hybridMultilevel"/>
    <w:tmpl w:val="F96ADBFA"/>
    <w:lvl w:ilvl="0" w:tplc="FCF4CA7E">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D456F"/>
    <w:multiLevelType w:val="hybridMultilevel"/>
    <w:tmpl w:val="0DB6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F3D55"/>
    <w:multiLevelType w:val="hybridMultilevel"/>
    <w:tmpl w:val="BBC2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D33729"/>
    <w:multiLevelType w:val="hybridMultilevel"/>
    <w:tmpl w:val="B3B6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8205A"/>
    <w:multiLevelType w:val="hybridMultilevel"/>
    <w:tmpl w:val="38D6B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D5FE6"/>
    <w:multiLevelType w:val="hybridMultilevel"/>
    <w:tmpl w:val="65D0681C"/>
    <w:lvl w:ilvl="0" w:tplc="C21AEDA0">
      <w:start w:val="1"/>
      <w:numFmt w:val="decimal"/>
      <w:suff w:val="space"/>
      <w:lvlText w:val="%1."/>
      <w:lvlJc w:val="left"/>
      <w:pPr>
        <w:ind w:left="720" w:hanging="360"/>
      </w:pPr>
      <w:rPr>
        <w:rFonts w:hint="default"/>
      </w:rPr>
    </w:lvl>
    <w:lvl w:ilvl="1" w:tplc="7DF49BF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0A0EA6"/>
    <w:multiLevelType w:val="hybridMultilevel"/>
    <w:tmpl w:val="3D90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6587F"/>
    <w:multiLevelType w:val="hybridMultilevel"/>
    <w:tmpl w:val="70B2D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67742"/>
    <w:multiLevelType w:val="hybridMultilevel"/>
    <w:tmpl w:val="BBC2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D19B3"/>
    <w:multiLevelType w:val="hybridMultilevel"/>
    <w:tmpl w:val="0F6CE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11"/>
  </w:num>
  <w:num w:numId="4">
    <w:abstractNumId w:val="17"/>
  </w:num>
  <w:num w:numId="5">
    <w:abstractNumId w:val="14"/>
  </w:num>
  <w:num w:numId="6">
    <w:abstractNumId w:val="12"/>
  </w:num>
  <w:num w:numId="7">
    <w:abstractNumId w:val="7"/>
  </w:num>
  <w:num w:numId="8">
    <w:abstractNumId w:val="6"/>
  </w:num>
  <w:num w:numId="9">
    <w:abstractNumId w:val="0"/>
  </w:num>
  <w:num w:numId="10">
    <w:abstractNumId w:val="3"/>
  </w:num>
  <w:num w:numId="11">
    <w:abstractNumId w:val="5"/>
  </w:num>
  <w:num w:numId="12">
    <w:abstractNumId w:val="9"/>
  </w:num>
  <w:num w:numId="13">
    <w:abstractNumId w:val="15"/>
  </w:num>
  <w:num w:numId="14">
    <w:abstractNumId w:val="19"/>
  </w:num>
  <w:num w:numId="15">
    <w:abstractNumId w:val="18"/>
  </w:num>
  <w:num w:numId="16">
    <w:abstractNumId w:val="8"/>
  </w:num>
  <w:num w:numId="17">
    <w:abstractNumId w:val="13"/>
  </w:num>
  <w:num w:numId="18">
    <w:abstractNumId w:val="4"/>
  </w:num>
  <w:num w:numId="19">
    <w:abstractNumId w:val="1"/>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35"/>
    <w:rsid w:val="0007031E"/>
    <w:rsid w:val="00083E53"/>
    <w:rsid w:val="000E347E"/>
    <w:rsid w:val="000E676C"/>
    <w:rsid w:val="000F5045"/>
    <w:rsid w:val="0011567B"/>
    <w:rsid w:val="00120564"/>
    <w:rsid w:val="001436DA"/>
    <w:rsid w:val="00175C91"/>
    <w:rsid w:val="00190D9D"/>
    <w:rsid w:val="001B1D95"/>
    <w:rsid w:val="0026276B"/>
    <w:rsid w:val="002A7B39"/>
    <w:rsid w:val="002B1717"/>
    <w:rsid w:val="002D666A"/>
    <w:rsid w:val="002F10E8"/>
    <w:rsid w:val="00324391"/>
    <w:rsid w:val="00354EAC"/>
    <w:rsid w:val="003932A1"/>
    <w:rsid w:val="003A1692"/>
    <w:rsid w:val="003F638B"/>
    <w:rsid w:val="00422AE4"/>
    <w:rsid w:val="00441EF5"/>
    <w:rsid w:val="0045130C"/>
    <w:rsid w:val="00477F93"/>
    <w:rsid w:val="004A0BB2"/>
    <w:rsid w:val="005528AB"/>
    <w:rsid w:val="005C6589"/>
    <w:rsid w:val="00600A37"/>
    <w:rsid w:val="006116DB"/>
    <w:rsid w:val="00624293"/>
    <w:rsid w:val="0066392F"/>
    <w:rsid w:val="006A0AE1"/>
    <w:rsid w:val="006B09BB"/>
    <w:rsid w:val="006B73D7"/>
    <w:rsid w:val="007034A4"/>
    <w:rsid w:val="007077E6"/>
    <w:rsid w:val="00721523"/>
    <w:rsid w:val="00724DBE"/>
    <w:rsid w:val="00726121"/>
    <w:rsid w:val="00790661"/>
    <w:rsid w:val="007C1E24"/>
    <w:rsid w:val="007D4924"/>
    <w:rsid w:val="00842F56"/>
    <w:rsid w:val="00892414"/>
    <w:rsid w:val="008B44B7"/>
    <w:rsid w:val="008E6DF7"/>
    <w:rsid w:val="00901AE9"/>
    <w:rsid w:val="00940856"/>
    <w:rsid w:val="00954397"/>
    <w:rsid w:val="00992E9D"/>
    <w:rsid w:val="009E058F"/>
    <w:rsid w:val="00A56595"/>
    <w:rsid w:val="00A74AB8"/>
    <w:rsid w:val="00A968D0"/>
    <w:rsid w:val="00B177BD"/>
    <w:rsid w:val="00B41567"/>
    <w:rsid w:val="00B415EF"/>
    <w:rsid w:val="00B44876"/>
    <w:rsid w:val="00B662C1"/>
    <w:rsid w:val="00B9393C"/>
    <w:rsid w:val="00BB484D"/>
    <w:rsid w:val="00BC7296"/>
    <w:rsid w:val="00C03A63"/>
    <w:rsid w:val="00C25F35"/>
    <w:rsid w:val="00C35A7D"/>
    <w:rsid w:val="00C4617E"/>
    <w:rsid w:val="00C54A15"/>
    <w:rsid w:val="00C61F9E"/>
    <w:rsid w:val="00C63189"/>
    <w:rsid w:val="00CC1B08"/>
    <w:rsid w:val="00CC2865"/>
    <w:rsid w:val="00CE2202"/>
    <w:rsid w:val="00D14BB1"/>
    <w:rsid w:val="00D46CCA"/>
    <w:rsid w:val="00D53AB7"/>
    <w:rsid w:val="00D82967"/>
    <w:rsid w:val="00DB2F5C"/>
    <w:rsid w:val="00DB4221"/>
    <w:rsid w:val="00DB55F9"/>
    <w:rsid w:val="00DD2800"/>
    <w:rsid w:val="00DF1F5A"/>
    <w:rsid w:val="00E27C32"/>
    <w:rsid w:val="00E372F6"/>
    <w:rsid w:val="00E91CF9"/>
    <w:rsid w:val="00EB4468"/>
    <w:rsid w:val="00F07C20"/>
    <w:rsid w:val="00F242F7"/>
    <w:rsid w:val="00F71634"/>
    <w:rsid w:val="00F750CB"/>
    <w:rsid w:val="00F926C5"/>
    <w:rsid w:val="00F9627C"/>
    <w:rsid w:val="00FA6609"/>
    <w:rsid w:val="00FC096B"/>
    <w:rsid w:val="00FC1030"/>
    <w:rsid w:val="00FE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EB10B4-B973-4140-9FBC-1A53011E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35"/>
  </w:style>
  <w:style w:type="paragraph" w:styleId="Footer">
    <w:name w:val="footer"/>
    <w:basedOn w:val="Normal"/>
    <w:link w:val="FooterChar"/>
    <w:uiPriority w:val="99"/>
    <w:unhideWhenUsed/>
    <w:rsid w:val="00C25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35"/>
  </w:style>
  <w:style w:type="table" w:styleId="TableGrid">
    <w:name w:val="Table Grid"/>
    <w:basedOn w:val="TableNormal"/>
    <w:uiPriority w:val="39"/>
    <w:rsid w:val="00C2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800"/>
    <w:pPr>
      <w:ind w:left="720"/>
      <w:contextualSpacing/>
    </w:pPr>
  </w:style>
  <w:style w:type="paragraph" w:styleId="BalloonText">
    <w:name w:val="Balloon Text"/>
    <w:basedOn w:val="Normal"/>
    <w:link w:val="BalloonTextChar"/>
    <w:uiPriority w:val="99"/>
    <w:semiHidden/>
    <w:unhideWhenUsed/>
    <w:rsid w:val="00441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F5"/>
    <w:rPr>
      <w:rFonts w:ascii="Segoe UI" w:hAnsi="Segoe UI" w:cs="Segoe UI"/>
      <w:sz w:val="18"/>
      <w:szCs w:val="18"/>
    </w:rPr>
  </w:style>
  <w:style w:type="character" w:styleId="Hyperlink">
    <w:name w:val="Hyperlink"/>
    <w:basedOn w:val="DefaultParagraphFont"/>
    <w:uiPriority w:val="99"/>
    <w:unhideWhenUsed/>
    <w:rsid w:val="00422AE4"/>
    <w:rPr>
      <w:color w:val="0563C1" w:themeColor="hyperlink"/>
      <w:u w:val="single"/>
    </w:rPr>
  </w:style>
  <w:style w:type="character" w:styleId="UnresolvedMention">
    <w:name w:val="Unresolved Mention"/>
    <w:basedOn w:val="DefaultParagraphFont"/>
    <w:uiPriority w:val="99"/>
    <w:semiHidden/>
    <w:unhideWhenUsed/>
    <w:rsid w:val="00422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estdaleservice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bacer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entservices@bbastar.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bainspectionservices.co.uk" TargetMode="External"/><Relationship Id="rId4" Type="http://schemas.openxmlformats.org/officeDocument/2006/relationships/webSettings" Target="webSettings.xml"/><Relationship Id="rId9" Type="http://schemas.openxmlformats.org/officeDocument/2006/relationships/hyperlink" Target="http://www.westdaleservice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WSLTD</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Kailum Gilleece</cp:lastModifiedBy>
  <cp:revision>3</cp:revision>
  <cp:lastPrinted>2016-07-27T15:39:00Z</cp:lastPrinted>
  <dcterms:created xsi:type="dcterms:W3CDTF">2021-03-24T10:11:00Z</dcterms:created>
  <dcterms:modified xsi:type="dcterms:W3CDTF">2021-08-19T13:42:00Z</dcterms:modified>
</cp:coreProperties>
</file>